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5F0A" w14:textId="5C8D8002" w:rsidR="009B3DF3" w:rsidRPr="00826671" w:rsidRDefault="00826671" w:rsidP="009B3DF3">
      <w:pPr>
        <w:ind w:left="426" w:right="-20" w:hanging="426"/>
        <w:jc w:val="center"/>
        <w:rPr>
          <w:rFonts w:ascii="Calibri" w:eastAsia="Cambria" w:hAnsi="Calibri" w:cs="Cambria"/>
          <w:b/>
          <w:sz w:val="28"/>
          <w:szCs w:val="28"/>
          <w:lang w:val="sk-SK"/>
        </w:rPr>
      </w:pPr>
      <w:r w:rsidRPr="00826671">
        <w:rPr>
          <w:rFonts w:cstheme="minorHAnsi"/>
          <w:b/>
          <w:bCs/>
          <w:sz w:val="28"/>
          <w:szCs w:val="28"/>
        </w:rPr>
        <w:t>VLASTNÉ VYHLÁSENIE</w:t>
      </w:r>
    </w:p>
    <w:p w14:paraId="560A9B3B" w14:textId="77777777" w:rsidR="009B3DF3" w:rsidRPr="00BF528D" w:rsidRDefault="009B3DF3" w:rsidP="009B3DF3">
      <w:pPr>
        <w:rPr>
          <w:lang w:val="sk-SK"/>
        </w:rPr>
      </w:pPr>
    </w:p>
    <w:p w14:paraId="5E3D1A7B" w14:textId="77777777" w:rsidR="00826671" w:rsidRPr="00826671" w:rsidRDefault="00826671" w:rsidP="00826671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6671">
        <w:rPr>
          <w:rFonts w:asciiTheme="minorHAnsi" w:hAnsiTheme="minorHAnsi" w:cstheme="minorHAnsi"/>
          <w:sz w:val="22"/>
          <w:szCs w:val="22"/>
        </w:rPr>
        <w:t>NARIADENIE EURÓPSKEHO PARLAMENTU A RADY (EÚ) 2023/2411</w:t>
      </w:r>
    </w:p>
    <w:p w14:paraId="692DC2B0" w14:textId="77777777" w:rsidR="00826671" w:rsidRPr="00826671" w:rsidRDefault="00826671" w:rsidP="00826671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6671">
        <w:rPr>
          <w:rFonts w:asciiTheme="minorHAnsi" w:hAnsiTheme="minorHAnsi" w:cstheme="minorHAnsi"/>
          <w:sz w:val="22"/>
          <w:szCs w:val="22"/>
        </w:rPr>
        <w:t xml:space="preserve">o ochrane zemepisných označení remeselných a priemyselných výrobkov </w:t>
      </w:r>
    </w:p>
    <w:p w14:paraId="1B92CA42" w14:textId="77777777" w:rsidR="00826671" w:rsidRPr="00826671" w:rsidRDefault="00826671" w:rsidP="00826671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6671">
        <w:rPr>
          <w:rFonts w:asciiTheme="minorHAnsi" w:hAnsiTheme="minorHAnsi" w:cstheme="minorHAnsi"/>
          <w:sz w:val="22"/>
          <w:szCs w:val="22"/>
        </w:rPr>
        <w:t xml:space="preserve">a o zmene nariadení (EÚ) 2017/1001 a (EÚ) 2019/1753 </w:t>
      </w:r>
    </w:p>
    <w:p w14:paraId="6F6004C5" w14:textId="6966042A" w:rsidR="00826671" w:rsidRPr="00826671" w:rsidRDefault="00826671" w:rsidP="00826671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6671">
        <w:rPr>
          <w:rFonts w:asciiTheme="minorHAnsi" w:hAnsiTheme="minorHAnsi" w:cstheme="minorHAnsi"/>
          <w:noProof/>
          <w:snapToGrid w:val="0"/>
          <w:sz w:val="22"/>
          <w:szCs w:val="22"/>
        </w:rPr>
        <w:t>(článok 51)</w:t>
      </w:r>
    </w:p>
    <w:p w14:paraId="6C66E1CB" w14:textId="41F10F2C" w:rsidR="00287DD3" w:rsidRPr="00BF528D" w:rsidRDefault="00287DD3" w:rsidP="00287DD3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57DFF083" w14:textId="16643018" w:rsidR="00287DD3" w:rsidRPr="00BF528D" w:rsidRDefault="00287DD3" w:rsidP="00287DD3">
      <w:pPr>
        <w:pStyle w:val="oj-doc-ti"/>
        <w:spacing w:before="0" w:beforeAutospacing="0" w:after="0" w:afterAutospacing="0" w:line="276" w:lineRule="auto"/>
        <w:jc w:val="center"/>
        <w:rPr>
          <w:rFonts w:ascii="Calibri" w:hAnsi="Calibri"/>
          <w:color w:val="595959" w:themeColor="text1" w:themeTint="A6"/>
          <w:sz w:val="18"/>
          <w:szCs w:val="18"/>
        </w:rPr>
      </w:pPr>
      <w:r w:rsidRPr="00BF528D">
        <w:rPr>
          <w:rFonts w:asciiTheme="minorHAnsi" w:hAnsiTheme="minorHAnsi" w:cstheme="minorHAnsi"/>
          <w:b/>
          <w:bCs/>
          <w:snapToGrid w:val="0"/>
          <w:sz w:val="28"/>
          <w:szCs w:val="28"/>
        </w:rPr>
        <w:t>„....“</w:t>
      </w:r>
      <w:r w:rsidRPr="00BF528D">
        <w:rPr>
          <w:rFonts w:asciiTheme="minorHAnsi" w:hAnsiTheme="minorHAnsi" w:cstheme="minorHAnsi"/>
          <w:snapToGrid w:val="0"/>
          <w:sz w:val="32"/>
          <w:szCs w:val="32"/>
        </w:rPr>
        <w:t xml:space="preserve"> </w:t>
      </w:r>
      <w:r w:rsidRPr="00532777">
        <w:rPr>
          <w:rFonts w:ascii="Calibri" w:hAnsi="Calibri"/>
          <w:i/>
          <w:color w:val="595959" w:themeColor="text1" w:themeTint="A6"/>
          <w:sz w:val="18"/>
          <w:szCs w:val="18"/>
        </w:rPr>
        <w:t>[</w:t>
      </w:r>
      <w:r w:rsidR="00826671">
        <w:rPr>
          <w:rFonts w:ascii="Calibri" w:hAnsi="Calibri"/>
          <w:i/>
          <w:color w:val="595959" w:themeColor="text1" w:themeTint="A6"/>
          <w:sz w:val="18"/>
          <w:szCs w:val="18"/>
        </w:rPr>
        <w:t>uveďte</w:t>
      </w:r>
      <w:r w:rsidRPr="00532777">
        <w:rPr>
          <w:rFonts w:ascii="Calibri" w:hAnsi="Calibri"/>
          <w:i/>
          <w:color w:val="595959" w:themeColor="text1" w:themeTint="A6"/>
          <w:sz w:val="18"/>
          <w:szCs w:val="18"/>
        </w:rPr>
        <w:t xml:space="preserve"> názov ako v bode 1]</w:t>
      </w:r>
    </w:p>
    <w:p w14:paraId="7D975FDB" w14:textId="4300A1D1" w:rsidR="00D37252" w:rsidRPr="00BF528D" w:rsidRDefault="00D37252" w:rsidP="000323F8">
      <w:pPr>
        <w:spacing w:beforeLines="45" w:before="108" w:afterLines="45" w:after="108"/>
        <w:rPr>
          <w:rFonts w:ascii="Calibri" w:eastAsia="Roboto" w:hAnsi="Calibri" w:cs="Roboto"/>
          <w:b/>
          <w:bCs/>
          <w:szCs w:val="18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0323F8" w:rsidRPr="00BF528D" w14:paraId="2CA486C4" w14:textId="77777777" w:rsidTr="005E7847">
        <w:tc>
          <w:tcPr>
            <w:tcW w:w="567" w:type="dxa"/>
          </w:tcPr>
          <w:p w14:paraId="4C53C11A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1.</w:t>
            </w:r>
          </w:p>
        </w:tc>
        <w:tc>
          <w:tcPr>
            <w:tcW w:w="10011" w:type="dxa"/>
          </w:tcPr>
          <w:p w14:paraId="4423CE0C" w14:textId="24C7B4E9" w:rsidR="000323F8" w:rsidRPr="00BF528D" w:rsidRDefault="004969F3" w:rsidP="00287DD3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200F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Názov/meno a adresa výrobcu:</w:t>
            </w:r>
          </w:p>
        </w:tc>
      </w:tr>
      <w:tr w:rsidR="000323F8" w:rsidRPr="00BF528D" w14:paraId="497CAD30" w14:textId="77777777" w:rsidTr="005E7847">
        <w:tc>
          <w:tcPr>
            <w:tcW w:w="567" w:type="dxa"/>
          </w:tcPr>
          <w:p w14:paraId="3ED2CFF7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38810A80" w14:textId="77777777" w:rsidR="000323F8" w:rsidRPr="00BF528D" w:rsidRDefault="000323F8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0323F8" w:rsidRPr="00826671" w14:paraId="21B96F02" w14:textId="77777777" w:rsidTr="005E7847">
        <w:tc>
          <w:tcPr>
            <w:tcW w:w="567" w:type="dxa"/>
          </w:tcPr>
          <w:p w14:paraId="4F0CD85D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3AD53E07" w14:textId="76B9021E" w:rsidR="000323F8" w:rsidRPr="00532777" w:rsidRDefault="004969F3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 xml:space="preserve">[Uveďte názov/meno a adresu prevádzkovateľa (spoločnosti alebo individuálneho výrobcu) a v príslušných prípadoch aj meno </w:t>
            </w: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br/>
              <w:t>a adresu splnomocneného zástupcu spoločnosti alebo výrobcu, ktorý podpisuje vlastné vyhlásenie]</w:t>
            </w:r>
          </w:p>
        </w:tc>
      </w:tr>
    </w:tbl>
    <w:p w14:paraId="61E458BF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102D79FF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0323F8" w:rsidRPr="00BF528D" w14:paraId="52B59275" w14:textId="77777777" w:rsidTr="00287DD3">
        <w:tc>
          <w:tcPr>
            <w:tcW w:w="562" w:type="dxa"/>
          </w:tcPr>
          <w:p w14:paraId="2C5B54CB" w14:textId="0DC9FFA4" w:rsidR="000323F8" w:rsidRPr="00BF528D" w:rsidRDefault="00287DD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2</w:t>
            </w:r>
            <w:r w:rsidR="000323F8"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9760" w:type="dxa"/>
          </w:tcPr>
          <w:p w14:paraId="46D0C8D6" w14:textId="0E5E1301" w:rsidR="000323F8" w:rsidRPr="00BF528D" w:rsidRDefault="004969F3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Skupina výrobcov:</w:t>
            </w:r>
          </w:p>
        </w:tc>
      </w:tr>
      <w:tr w:rsidR="000323F8" w:rsidRPr="00BF528D" w14:paraId="3D5BD278" w14:textId="77777777" w:rsidTr="00287DD3">
        <w:tc>
          <w:tcPr>
            <w:tcW w:w="562" w:type="dxa"/>
          </w:tcPr>
          <w:p w14:paraId="1AC06EBE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760" w:type="dxa"/>
          </w:tcPr>
          <w:p w14:paraId="63653980" w14:textId="77777777" w:rsidR="000323F8" w:rsidRPr="00BF528D" w:rsidRDefault="000323F8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4969F3" w:rsidRPr="00826671" w14:paraId="7B8530F9" w14:textId="77777777" w:rsidTr="00287DD3">
        <w:tc>
          <w:tcPr>
            <w:tcW w:w="562" w:type="dxa"/>
          </w:tcPr>
          <w:p w14:paraId="3FE94AB3" w14:textId="77777777" w:rsidR="004969F3" w:rsidRPr="00BF528D" w:rsidRDefault="004969F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760" w:type="dxa"/>
          </w:tcPr>
          <w:p w14:paraId="73E38C2B" w14:textId="5448AE4F" w:rsidR="004969F3" w:rsidRPr="00532777" w:rsidRDefault="004969F3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color w:val="010202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[V príslušných prípadoch uveďte názov a adresu skupiny výrobcov, ktorej je výrobca členom]</w:t>
            </w:r>
          </w:p>
        </w:tc>
      </w:tr>
    </w:tbl>
    <w:p w14:paraId="6CF521C8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131DD63E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0323F8" w:rsidRPr="00BF528D" w14:paraId="2C4AE00F" w14:textId="77777777" w:rsidTr="005E7847">
        <w:tc>
          <w:tcPr>
            <w:tcW w:w="566" w:type="dxa"/>
          </w:tcPr>
          <w:p w14:paraId="3BC6E49A" w14:textId="3661A85D" w:rsidR="000323F8" w:rsidRPr="00BF528D" w:rsidRDefault="00287DD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3</w:t>
            </w:r>
            <w:r w:rsidR="000323F8"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9972" w:type="dxa"/>
          </w:tcPr>
          <w:p w14:paraId="583CB725" w14:textId="22678EA0" w:rsidR="000323F8" w:rsidRPr="00BF528D" w:rsidRDefault="004969F3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Názov a druh výrobku:</w:t>
            </w:r>
          </w:p>
        </w:tc>
      </w:tr>
      <w:tr w:rsidR="000323F8" w:rsidRPr="00BF528D" w14:paraId="644EEC65" w14:textId="77777777" w:rsidTr="005E7847">
        <w:tc>
          <w:tcPr>
            <w:tcW w:w="566" w:type="dxa"/>
          </w:tcPr>
          <w:p w14:paraId="4F825C37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972" w:type="dxa"/>
          </w:tcPr>
          <w:p w14:paraId="57188FBB" w14:textId="77777777" w:rsidR="000323F8" w:rsidRPr="00BF528D" w:rsidRDefault="000323F8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4969F3" w:rsidRPr="00826671" w14:paraId="65EAF573" w14:textId="77777777" w:rsidTr="005E7847">
        <w:tc>
          <w:tcPr>
            <w:tcW w:w="566" w:type="dxa"/>
          </w:tcPr>
          <w:p w14:paraId="7642765D" w14:textId="77777777" w:rsidR="004969F3" w:rsidRPr="00BF528D" w:rsidRDefault="004969F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972" w:type="dxa"/>
          </w:tcPr>
          <w:p w14:paraId="6EC3BB07" w14:textId="341A7731" w:rsidR="004969F3" w:rsidRPr="00532777" w:rsidRDefault="004969F3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color w:val="595959" w:themeColor="text1" w:themeTint="A6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[Uveďte názov so všetkými charakteristickými znakmi, pod ktorým sa výrobok označený zemepisným označením uvádza na trh alebo sa plánuje uvádzať na trh, a druh tovaru, ku ktorému výrobok patrí]</w:t>
            </w:r>
          </w:p>
        </w:tc>
      </w:tr>
    </w:tbl>
    <w:p w14:paraId="42CFDB5F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3B1FAEF1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9A7D30" w:rsidRPr="00BF528D" w14:paraId="78A04428" w14:textId="77777777" w:rsidTr="004969F3">
        <w:tc>
          <w:tcPr>
            <w:tcW w:w="562" w:type="dxa"/>
          </w:tcPr>
          <w:p w14:paraId="3A71ED0E" w14:textId="180FF92E" w:rsidR="009A7D30" w:rsidRPr="00BF528D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4.</w:t>
            </w:r>
          </w:p>
        </w:tc>
        <w:tc>
          <w:tcPr>
            <w:tcW w:w="9754" w:type="dxa"/>
          </w:tcPr>
          <w:p w14:paraId="3FA00302" w14:textId="4C42538F" w:rsidR="009A7D30" w:rsidRPr="00BF528D" w:rsidRDefault="004969F3" w:rsidP="000E45EE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200F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Stav výrobku:</w:t>
            </w:r>
          </w:p>
        </w:tc>
      </w:tr>
      <w:tr w:rsidR="009A7D30" w:rsidRPr="00BF528D" w14:paraId="0E2C0905" w14:textId="77777777" w:rsidTr="004969F3">
        <w:tc>
          <w:tcPr>
            <w:tcW w:w="562" w:type="dxa"/>
          </w:tcPr>
          <w:p w14:paraId="3763A9F8" w14:textId="77777777" w:rsidR="009A7D30" w:rsidRPr="00BF528D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754" w:type="dxa"/>
          </w:tcPr>
          <w:p w14:paraId="057C5741" w14:textId="77777777" w:rsidR="009A7D30" w:rsidRPr="00BF528D" w:rsidRDefault="009A7D30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9A7D30" w:rsidRPr="00826671" w14:paraId="0A3797BD" w14:textId="77777777" w:rsidTr="004969F3">
        <w:tc>
          <w:tcPr>
            <w:tcW w:w="562" w:type="dxa"/>
          </w:tcPr>
          <w:p w14:paraId="4A62C554" w14:textId="77777777" w:rsidR="009A7D30" w:rsidRPr="00BF528D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754" w:type="dxa"/>
          </w:tcPr>
          <w:p w14:paraId="4A39106A" w14:textId="1D062C8C" w:rsidR="009A7D30" w:rsidRPr="00532777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[Uveďte, či je výrobok už na trhu]</w:t>
            </w:r>
          </w:p>
        </w:tc>
      </w:tr>
    </w:tbl>
    <w:p w14:paraId="11C4F059" w14:textId="77777777" w:rsidR="009A7D30" w:rsidRPr="00BF528D" w:rsidRDefault="009A7D30" w:rsidP="009A7D30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4B455322" w14:textId="77777777" w:rsidR="009A7D30" w:rsidRPr="00BF528D" w:rsidRDefault="009A7D30" w:rsidP="009A7D30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9A7D30" w:rsidRPr="00BF528D" w14:paraId="6B8B7B79" w14:textId="77777777" w:rsidTr="000E45EE">
        <w:tc>
          <w:tcPr>
            <w:tcW w:w="567" w:type="dxa"/>
          </w:tcPr>
          <w:p w14:paraId="7EE6DB8A" w14:textId="2AC631AB" w:rsidR="009A7D30" w:rsidRPr="00BF528D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5.</w:t>
            </w:r>
          </w:p>
        </w:tc>
        <w:tc>
          <w:tcPr>
            <w:tcW w:w="10011" w:type="dxa"/>
          </w:tcPr>
          <w:p w14:paraId="79812C40" w14:textId="30DB0B22" w:rsidR="009A7D30" w:rsidRPr="00BF528D" w:rsidRDefault="004969F3" w:rsidP="000E45EE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200F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Miesta výroby:</w:t>
            </w:r>
          </w:p>
        </w:tc>
      </w:tr>
      <w:tr w:rsidR="009A7D30" w:rsidRPr="00BF528D" w14:paraId="429AC5BE" w14:textId="77777777" w:rsidTr="000E45EE">
        <w:tc>
          <w:tcPr>
            <w:tcW w:w="567" w:type="dxa"/>
          </w:tcPr>
          <w:p w14:paraId="610CC445" w14:textId="77777777" w:rsidR="009A7D30" w:rsidRPr="00BF528D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41D279E3" w14:textId="77777777" w:rsidR="009A7D30" w:rsidRPr="00BF528D" w:rsidRDefault="009A7D30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9A7D30" w:rsidRPr="00826671" w14:paraId="149D976D" w14:textId="77777777" w:rsidTr="000E45EE">
        <w:tc>
          <w:tcPr>
            <w:tcW w:w="567" w:type="dxa"/>
          </w:tcPr>
          <w:p w14:paraId="46A0E06A" w14:textId="77777777" w:rsidR="009A7D30" w:rsidRPr="00BF528D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24CE2CE8" w14:textId="4D4CCFBA" w:rsidR="00E62AE2" w:rsidRPr="00532777" w:rsidRDefault="004969F3" w:rsidP="00E62AE2">
            <w:pPr>
              <w:tabs>
                <w:tab w:val="left" w:pos="1131"/>
                <w:tab w:val="left" w:pos="8222"/>
              </w:tabs>
              <w:spacing w:after="45"/>
              <w:jc w:val="both"/>
              <w:rPr>
                <w:rFonts w:ascii="Calibri" w:hAnsi="Calibri"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[Uveďte všetky miesta výroby spolu s ich adresou a kontaktnými údajmi, ako aj činnosti (etapy výroby podľa špecifikácie výrobku), ktoré sa tam vykonávajú]</w:t>
            </w:r>
          </w:p>
        </w:tc>
      </w:tr>
    </w:tbl>
    <w:p w14:paraId="7CC6ED96" w14:textId="77777777" w:rsidR="009A7D30" w:rsidRPr="00BF528D" w:rsidRDefault="009A7D30" w:rsidP="009A7D30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44DE9E9D" w14:textId="77777777" w:rsidR="00BE0306" w:rsidRPr="00BF528D" w:rsidRDefault="00BE0306" w:rsidP="00BE0306">
      <w:pPr>
        <w:rPr>
          <w:rFonts w:ascii="Calibri" w:eastAsia="Cambria" w:hAnsi="Calibri" w:cs="Cambria"/>
          <w:szCs w:val="23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53"/>
      </w:tblGrid>
      <w:tr w:rsidR="00BE0306" w:rsidRPr="00BF528D" w14:paraId="05E595CF" w14:textId="77777777" w:rsidTr="005E7847">
        <w:tc>
          <w:tcPr>
            <w:tcW w:w="567" w:type="dxa"/>
          </w:tcPr>
          <w:p w14:paraId="1C655213" w14:textId="08B7EBAD" w:rsidR="00BE0306" w:rsidRPr="00BF528D" w:rsidRDefault="004969F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6</w:t>
            </w:r>
            <w:r w:rsidR="00BE0306"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9971" w:type="dxa"/>
          </w:tcPr>
          <w:p w14:paraId="760A582C" w14:textId="21C9A13D" w:rsidR="00BE0306" w:rsidRPr="00BF528D" w:rsidRDefault="004969F3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eastAsia="Roboto" w:cs="Roboto"/>
                <w:b/>
                <w:bCs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Názov, číslo a dátum zápisu zemepisného označenia do registra:</w:t>
            </w:r>
          </w:p>
        </w:tc>
      </w:tr>
      <w:tr w:rsidR="00BE0306" w:rsidRPr="00BF528D" w14:paraId="37C6DF87" w14:textId="77777777" w:rsidTr="005E7847">
        <w:tc>
          <w:tcPr>
            <w:tcW w:w="567" w:type="dxa"/>
          </w:tcPr>
          <w:p w14:paraId="53B0E98F" w14:textId="77777777" w:rsidR="00BE0306" w:rsidRPr="00BF528D" w:rsidRDefault="00BE0306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971" w:type="dxa"/>
          </w:tcPr>
          <w:p w14:paraId="44FCF81A" w14:textId="77777777" w:rsidR="00BE0306" w:rsidRPr="00BF528D" w:rsidRDefault="00BE0306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BE0306" w:rsidRPr="00826671" w14:paraId="594071BB" w14:textId="77777777" w:rsidTr="005E7847">
        <w:tc>
          <w:tcPr>
            <w:tcW w:w="567" w:type="dxa"/>
          </w:tcPr>
          <w:p w14:paraId="6F0C5EF7" w14:textId="77777777" w:rsidR="00BE0306" w:rsidRPr="00BF528D" w:rsidRDefault="00BE0306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971" w:type="dxa"/>
          </w:tcPr>
          <w:p w14:paraId="48A41182" w14:textId="5EC84694" w:rsidR="00BE0306" w:rsidRPr="00532777" w:rsidRDefault="004969F3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color w:val="595959" w:themeColor="text1" w:themeTint="A6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[Túto požiadavku možno splniť pripojením príslušného elektronického výpisu z registra k vlastnému vyhláseniu]</w:t>
            </w:r>
          </w:p>
        </w:tc>
      </w:tr>
    </w:tbl>
    <w:p w14:paraId="2B77D1D1" w14:textId="77777777" w:rsidR="00BE0306" w:rsidRPr="00BF528D" w:rsidRDefault="00BE0306" w:rsidP="00BE0306">
      <w:pPr>
        <w:rPr>
          <w:rFonts w:ascii="Calibri" w:eastAsia="Cambria" w:hAnsi="Calibri" w:cs="Cambria"/>
          <w:szCs w:val="23"/>
          <w:lang w:val="sk-SK"/>
        </w:rPr>
      </w:pPr>
    </w:p>
    <w:p w14:paraId="2EB8FE2B" w14:textId="77777777" w:rsidR="00BE0306" w:rsidRPr="00BF528D" w:rsidRDefault="00BE0306" w:rsidP="00BE0306">
      <w:pPr>
        <w:rPr>
          <w:rFonts w:ascii="Calibri" w:eastAsia="Cambria" w:hAnsi="Calibri" w:cs="Cambria"/>
          <w:szCs w:val="23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53"/>
      </w:tblGrid>
      <w:tr w:rsidR="00BE0306" w:rsidRPr="00BF528D" w14:paraId="0031280D" w14:textId="77777777" w:rsidTr="005E7847">
        <w:tc>
          <w:tcPr>
            <w:tcW w:w="567" w:type="dxa"/>
          </w:tcPr>
          <w:p w14:paraId="062D60BB" w14:textId="396C5D18" w:rsidR="00BE0306" w:rsidRPr="00BF528D" w:rsidRDefault="004969F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7</w:t>
            </w:r>
            <w:r w:rsidR="00BE0306"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9971" w:type="dxa"/>
          </w:tcPr>
          <w:p w14:paraId="15E4A8EC" w14:textId="14F15879" w:rsidR="00BE0306" w:rsidRPr="00BF528D" w:rsidRDefault="004969F3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eastAsia="Roboto" w:cs="Roboto"/>
                <w:b/>
                <w:bCs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Jednotný dokument:</w:t>
            </w:r>
          </w:p>
        </w:tc>
      </w:tr>
      <w:tr w:rsidR="00BE0306" w:rsidRPr="00BF528D" w14:paraId="0F5D0044" w14:textId="77777777" w:rsidTr="005E7847">
        <w:tc>
          <w:tcPr>
            <w:tcW w:w="567" w:type="dxa"/>
          </w:tcPr>
          <w:p w14:paraId="78DA24AE" w14:textId="77777777" w:rsidR="00BE0306" w:rsidRPr="00BF528D" w:rsidRDefault="00BE0306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971" w:type="dxa"/>
          </w:tcPr>
          <w:p w14:paraId="63BE1CA0" w14:textId="77777777" w:rsidR="00BE0306" w:rsidRPr="00BF528D" w:rsidRDefault="00BE0306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BE0306" w:rsidRPr="00826671" w14:paraId="64BD744F" w14:textId="77777777" w:rsidTr="005E7847">
        <w:tc>
          <w:tcPr>
            <w:tcW w:w="567" w:type="dxa"/>
          </w:tcPr>
          <w:p w14:paraId="7DDFF7E2" w14:textId="77777777" w:rsidR="00BE0306" w:rsidRPr="00BF528D" w:rsidRDefault="00BE0306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971" w:type="dxa"/>
          </w:tcPr>
          <w:p w14:paraId="14358860" w14:textId="32981C53" w:rsidR="00BE0306" w:rsidRPr="00532777" w:rsidRDefault="004969F3" w:rsidP="00A4005B">
            <w:pPr>
              <w:tabs>
                <w:tab w:val="left" w:pos="1131"/>
                <w:tab w:val="left" w:pos="8222"/>
              </w:tabs>
              <w:jc w:val="both"/>
              <w:rPr>
                <w:rFonts w:ascii="Calibri" w:hAnsi="Calibri"/>
                <w:bCs/>
                <w:i/>
                <w:color w:val="595959" w:themeColor="text1" w:themeTint="A6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[Uveďte informácie z jednotného dokumentu: názov a opis výrobku, v príslušných prípadoch vrátane informácií o balení a označovaní vrátane možného použitia symbolu Únie pre chránené zemepisné označenia a stručného vymedzenia zemepisnej oblasti]</w:t>
            </w:r>
          </w:p>
        </w:tc>
      </w:tr>
    </w:tbl>
    <w:p w14:paraId="5323E5B2" w14:textId="77777777" w:rsidR="00BE0306" w:rsidRPr="00BF528D" w:rsidRDefault="00BE0306" w:rsidP="00BE0306">
      <w:pPr>
        <w:rPr>
          <w:rFonts w:ascii="Calibri" w:eastAsia="Cambria" w:hAnsi="Calibri" w:cs="Cambria"/>
          <w:szCs w:val="23"/>
          <w:lang w:val="sk-SK"/>
        </w:rPr>
      </w:pPr>
    </w:p>
    <w:p w14:paraId="232FC631" w14:textId="77777777" w:rsidR="00BE0306" w:rsidRPr="00BF528D" w:rsidRDefault="00BE0306" w:rsidP="00BE0306">
      <w:pPr>
        <w:rPr>
          <w:rFonts w:ascii="Calibri" w:eastAsia="Cambria" w:hAnsi="Calibri" w:cs="Cambria"/>
          <w:szCs w:val="23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1393"/>
        <w:gridCol w:w="1393"/>
        <w:gridCol w:w="1646"/>
        <w:gridCol w:w="1141"/>
        <w:gridCol w:w="1393"/>
        <w:gridCol w:w="1393"/>
        <w:gridCol w:w="1394"/>
      </w:tblGrid>
      <w:tr w:rsidR="00A4005B" w:rsidRPr="00826671" w14:paraId="72DB19E5" w14:textId="77777777" w:rsidTr="004969F3">
        <w:tc>
          <w:tcPr>
            <w:tcW w:w="563" w:type="dxa"/>
          </w:tcPr>
          <w:p w14:paraId="1A8B5E65" w14:textId="33735C67" w:rsidR="00A4005B" w:rsidRPr="00BF528D" w:rsidRDefault="004969F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8</w:t>
            </w:r>
            <w:r w:rsidR="00A4005B"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9753" w:type="dxa"/>
            <w:gridSpan w:val="7"/>
          </w:tcPr>
          <w:p w14:paraId="6FB0F605" w14:textId="71A33F1D" w:rsidR="00A4005B" w:rsidRPr="00BF528D" w:rsidRDefault="004969F3" w:rsidP="004969F3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/>
                <w:bCs/>
                <w:color w:val="010202"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Opis opatrení, ktoré prijal výrobca na zabezpečenie súladu výrobku so špecifikáciou výrobku:</w:t>
            </w:r>
          </w:p>
        </w:tc>
      </w:tr>
      <w:tr w:rsidR="00A4005B" w:rsidRPr="00BF528D" w14:paraId="08A55E6C" w14:textId="77777777" w:rsidTr="004969F3">
        <w:tc>
          <w:tcPr>
            <w:tcW w:w="563" w:type="dxa"/>
          </w:tcPr>
          <w:p w14:paraId="5A7D5E9A" w14:textId="77777777" w:rsidR="00A4005B" w:rsidRPr="00BF528D" w:rsidRDefault="00A4005B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753" w:type="dxa"/>
            <w:gridSpan w:val="7"/>
          </w:tcPr>
          <w:p w14:paraId="16A30FE4" w14:textId="0D7E7CC4" w:rsidR="00A4005B" w:rsidRPr="00BF528D" w:rsidRDefault="00A4005B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A4005B" w:rsidRPr="00826671" w14:paraId="55093ED7" w14:textId="77777777" w:rsidTr="004969F3">
        <w:tc>
          <w:tcPr>
            <w:tcW w:w="563" w:type="dxa"/>
          </w:tcPr>
          <w:p w14:paraId="4B23F860" w14:textId="77777777" w:rsidR="00A4005B" w:rsidRPr="00BF528D" w:rsidRDefault="00A4005B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753" w:type="dxa"/>
            <w:gridSpan w:val="7"/>
          </w:tcPr>
          <w:p w14:paraId="5BB54AF3" w14:textId="6E658515" w:rsidR="00A4005B" w:rsidRPr="00532777" w:rsidRDefault="004969F3" w:rsidP="00A4005B">
            <w:pPr>
              <w:pStyle w:val="TableParagraph"/>
              <w:tabs>
                <w:tab w:val="left" w:pos="1079"/>
              </w:tabs>
              <w:rPr>
                <w:rFonts w:ascii="Calibri" w:hAnsi="Calibri"/>
                <w:bCs/>
                <w:i/>
                <w:color w:val="595959" w:themeColor="text1" w:themeTint="A6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[Uveďte všetky opatrenia (kontroly), ktoré vykonal samotný výrobca, skupina výrobcov alebo tretia strana od predloženia posledného vlastného vyhlásenia, spolu so zhrnutím jednotlivých opatrení v nasledujúcej tabuľke]</w:t>
            </w:r>
          </w:p>
        </w:tc>
      </w:tr>
      <w:tr w:rsidR="004969F3" w:rsidRPr="00BF528D" w14:paraId="1C66905B" w14:textId="77777777" w:rsidTr="00496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E546459" w14:textId="77777777" w:rsidR="004969F3" w:rsidRPr="00BF528D" w:rsidRDefault="004969F3" w:rsidP="004969F3">
            <w:pPr>
              <w:tabs>
                <w:tab w:val="left" w:pos="8222"/>
              </w:tabs>
              <w:spacing w:before="45" w:after="45"/>
              <w:rPr>
                <w:rFonts w:ascii="Calibri" w:eastAsia="Roboto" w:hAnsi="Calibri" w:cs="Roboto"/>
                <w:sz w:val="20"/>
                <w:szCs w:val="20"/>
                <w:lang w:val="sk-SK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D3780A7" w14:textId="5A4C2C38" w:rsidR="004969F3" w:rsidRPr="00BF528D" w:rsidRDefault="004969F3" w:rsidP="004969F3">
            <w:pPr>
              <w:tabs>
                <w:tab w:val="left" w:pos="1131"/>
                <w:tab w:val="left" w:pos="8222"/>
              </w:tabs>
              <w:spacing w:beforeLines="45" w:before="108" w:afterLines="45" w:after="108"/>
              <w:rPr>
                <w:rFonts w:ascii="Calibri" w:hAnsi="Calibri"/>
                <w:bCs/>
                <w:color w:val="010202"/>
                <w:sz w:val="20"/>
                <w:szCs w:val="20"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Kontrolné miesto</w:t>
            </w:r>
            <w:r w:rsidR="00BF528D">
              <w:rPr>
                <w:rStyle w:val="Odkaznapoznmkupodiarou"/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footnoteReference w:id="1"/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354F739D" w14:textId="6D115995" w:rsidR="004969F3" w:rsidRPr="00BF528D" w:rsidRDefault="004969F3" w:rsidP="004969F3">
            <w:pPr>
              <w:spacing w:beforeLines="45" w:before="108" w:afterLines="45" w:after="108"/>
              <w:ind w:right="195"/>
              <w:rPr>
                <w:rFonts w:ascii="Calibri" w:hAnsi="Calibri"/>
                <w:bCs/>
                <w:color w:val="010202"/>
                <w:sz w:val="20"/>
                <w:szCs w:val="20"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Referenčná hodnota</w:t>
            </w:r>
            <w:r w:rsidR="00BF528D">
              <w:rPr>
                <w:rStyle w:val="Odkaznapoznmkupodiarou"/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footnoteReference w:id="2"/>
            </w:r>
            <w:r w:rsidRPr="00BF528D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br/>
            </w: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(</w:t>
            </w:r>
            <w:r w:rsidRPr="00BF528D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s</w:t>
            </w: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kúšky)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4132BEC" w14:textId="780B4C23" w:rsidR="004969F3" w:rsidRPr="00BF528D" w:rsidRDefault="004969F3" w:rsidP="004969F3">
            <w:pPr>
              <w:tabs>
                <w:tab w:val="left" w:pos="1131"/>
                <w:tab w:val="left" w:pos="8222"/>
              </w:tabs>
              <w:spacing w:beforeLines="45" w:before="108" w:afterLines="45" w:after="108"/>
              <w:rPr>
                <w:rFonts w:ascii="Calibri" w:hAnsi="Calibri"/>
                <w:bCs/>
                <w:color w:val="010202"/>
                <w:sz w:val="20"/>
                <w:szCs w:val="20"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Vlastná kontrola (VK) Interná kontrola (IK) alebo externá kontrola (EK</w:t>
            </w:r>
            <w:r w:rsidRPr="00BF528D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)</w:t>
            </w:r>
            <w:r w:rsidR="00BF528D">
              <w:rPr>
                <w:rStyle w:val="Odkaznapoznmkupodiarou"/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footnoteReference w:id="3"/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2E88C711" w14:textId="1AAF6D39" w:rsidR="004969F3" w:rsidRPr="00BF528D" w:rsidRDefault="004969F3" w:rsidP="004969F3">
            <w:pPr>
              <w:tabs>
                <w:tab w:val="left" w:pos="1131"/>
                <w:tab w:val="left" w:pos="8222"/>
              </w:tabs>
              <w:spacing w:beforeLines="45" w:before="108" w:afterLines="45" w:after="108"/>
              <w:rPr>
                <w:rFonts w:ascii="Calibri" w:hAnsi="Calibri"/>
                <w:sz w:val="20"/>
                <w:szCs w:val="20"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Frekvencia</w:t>
            </w:r>
            <w:r w:rsidR="00BF528D">
              <w:rPr>
                <w:rStyle w:val="Odkaznapoznmkupodiarou"/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footnoteReference w:id="4"/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04991D8" w14:textId="3A78DC86" w:rsidR="004969F3" w:rsidRPr="00BF528D" w:rsidRDefault="004969F3" w:rsidP="004969F3">
            <w:pPr>
              <w:tabs>
                <w:tab w:val="left" w:pos="1131"/>
                <w:tab w:val="left" w:pos="8222"/>
              </w:tabs>
              <w:spacing w:beforeLines="45" w:before="108" w:afterLines="45" w:after="108"/>
              <w:rPr>
                <w:rFonts w:ascii="Calibri" w:hAnsi="Calibri"/>
                <w:bCs/>
                <w:color w:val="010202"/>
                <w:sz w:val="20"/>
                <w:szCs w:val="20"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Osoba zodpovedná za kontrolu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316CEDED" w14:textId="515485EB" w:rsidR="004969F3" w:rsidRPr="00BF528D" w:rsidRDefault="004969F3" w:rsidP="004969F3">
            <w:pPr>
              <w:spacing w:beforeLines="45" w:before="108" w:afterLines="45" w:after="108"/>
              <w:ind w:right="195"/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Kontrolná metóda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999CBEA" w14:textId="50175769" w:rsidR="004969F3" w:rsidRPr="00BF528D" w:rsidRDefault="004969F3" w:rsidP="004969F3">
            <w:pPr>
              <w:tabs>
                <w:tab w:val="left" w:pos="1131"/>
                <w:tab w:val="left" w:pos="8222"/>
              </w:tabs>
              <w:spacing w:beforeLines="45" w:before="108" w:afterLines="45" w:after="108"/>
              <w:rPr>
                <w:rFonts w:ascii="Calibri" w:hAnsi="Calibri"/>
                <w:bCs/>
                <w:color w:val="010202"/>
                <w:sz w:val="20"/>
                <w:szCs w:val="20"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sz w:val="20"/>
                <w:szCs w:val="20"/>
                <w:lang w:val="sk-SK" w:eastAsia="sk-SK"/>
              </w:rPr>
              <w:t>Referenčný dokument</w:t>
            </w:r>
          </w:p>
          <w:p w14:paraId="02F36FDE" w14:textId="77777777" w:rsidR="004969F3" w:rsidRPr="00BF528D" w:rsidRDefault="004969F3" w:rsidP="004969F3">
            <w:pPr>
              <w:spacing w:beforeLines="45" w:before="108" w:afterLines="45" w:after="108"/>
              <w:rPr>
                <w:rFonts w:ascii="Calibri" w:hAnsi="Calibri"/>
                <w:bCs/>
                <w:color w:val="010202"/>
                <w:sz w:val="20"/>
                <w:szCs w:val="20"/>
                <w:lang w:val="sk-SK"/>
              </w:rPr>
            </w:pPr>
          </w:p>
          <w:p w14:paraId="769A66CC" w14:textId="4C30B097" w:rsidR="004969F3" w:rsidRPr="00BF528D" w:rsidRDefault="004969F3" w:rsidP="004969F3">
            <w:pPr>
              <w:spacing w:beforeLines="45" w:before="108" w:afterLines="45" w:after="108"/>
              <w:rPr>
                <w:rFonts w:ascii="Calibri" w:hAnsi="Calibri"/>
                <w:sz w:val="20"/>
                <w:szCs w:val="20"/>
                <w:lang w:val="sk-SK"/>
              </w:rPr>
            </w:pPr>
          </w:p>
        </w:tc>
      </w:tr>
      <w:tr w:rsidR="004969F3" w:rsidRPr="00BF528D" w14:paraId="4494E89E" w14:textId="77777777" w:rsidTr="00496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41F5F21" w14:textId="77777777" w:rsidR="004969F3" w:rsidRPr="00BF528D" w:rsidRDefault="004969F3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42912850" w14:textId="77777777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5C46F29" w14:textId="77777777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BE95986" w14:textId="77777777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21C5D84" w14:textId="77777777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453C8A43" w14:textId="77777777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3E91092D" w14:textId="77777777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5D19DF35" w14:textId="77777777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</w:p>
        </w:tc>
      </w:tr>
    </w:tbl>
    <w:p w14:paraId="5EBCB3E4" w14:textId="58840C29" w:rsidR="00A4005B" w:rsidRPr="00BF528D" w:rsidRDefault="00A4005B" w:rsidP="001D44C3">
      <w:pPr>
        <w:ind w:left="426" w:hanging="284"/>
        <w:rPr>
          <w:rFonts w:ascii="Calibri" w:eastAsia="Cambria" w:hAnsi="Calibri" w:cs="Cambria"/>
          <w:szCs w:val="23"/>
          <w:lang w:val="sk-SK"/>
        </w:rPr>
      </w:pPr>
    </w:p>
    <w:p w14:paraId="5CD3697E" w14:textId="3582F67E" w:rsidR="00A4005B" w:rsidRPr="00BF528D" w:rsidRDefault="00A4005B" w:rsidP="001D44C3">
      <w:pPr>
        <w:ind w:left="426" w:hanging="284"/>
        <w:rPr>
          <w:rFonts w:ascii="Calibri" w:eastAsia="Cambria" w:hAnsi="Calibri" w:cs="Cambria"/>
          <w:szCs w:val="23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53"/>
      </w:tblGrid>
      <w:tr w:rsidR="004969F3" w:rsidRPr="00BF528D" w14:paraId="156214D0" w14:textId="77777777" w:rsidTr="000E45EE">
        <w:tc>
          <w:tcPr>
            <w:tcW w:w="567" w:type="dxa"/>
          </w:tcPr>
          <w:p w14:paraId="2ED02520" w14:textId="7F9410D3" w:rsidR="004969F3" w:rsidRPr="00BF528D" w:rsidRDefault="004969F3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9.</w:t>
            </w:r>
          </w:p>
        </w:tc>
        <w:tc>
          <w:tcPr>
            <w:tcW w:w="9971" w:type="dxa"/>
          </w:tcPr>
          <w:p w14:paraId="022D0D40" w14:textId="4FB4F59A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eastAsia="Roboto" w:cs="Roboto"/>
                <w:b/>
                <w:bCs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Doplňujúce informácie:</w:t>
            </w:r>
          </w:p>
        </w:tc>
      </w:tr>
      <w:tr w:rsidR="004969F3" w:rsidRPr="00BF528D" w14:paraId="11B884C4" w14:textId="77777777" w:rsidTr="000E45EE">
        <w:tc>
          <w:tcPr>
            <w:tcW w:w="567" w:type="dxa"/>
          </w:tcPr>
          <w:p w14:paraId="6EC52AC1" w14:textId="77777777" w:rsidR="004969F3" w:rsidRPr="00BF528D" w:rsidRDefault="004969F3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971" w:type="dxa"/>
          </w:tcPr>
          <w:p w14:paraId="1D0631FD" w14:textId="77777777" w:rsidR="004969F3" w:rsidRPr="00BF528D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4969F3" w:rsidRPr="00826671" w14:paraId="1E6BEEFC" w14:textId="77777777" w:rsidTr="000E45EE">
        <w:tc>
          <w:tcPr>
            <w:tcW w:w="567" w:type="dxa"/>
          </w:tcPr>
          <w:p w14:paraId="6EC9FC1D" w14:textId="77777777" w:rsidR="004969F3" w:rsidRPr="00BF528D" w:rsidRDefault="004969F3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971" w:type="dxa"/>
          </w:tcPr>
          <w:p w14:paraId="55D9C51E" w14:textId="4D122E44" w:rsidR="004969F3" w:rsidRPr="00532777" w:rsidRDefault="004969F3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color w:val="595959" w:themeColor="text1" w:themeTint="A6"/>
                <w:sz w:val="18"/>
                <w:szCs w:val="18"/>
                <w:lang w:val="sk-SK"/>
              </w:rPr>
            </w:pPr>
            <w:r w:rsidRPr="00532777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[Uveďte všetky ďalšie informácie považované za relevantné na posúdenie toho, či je výrobok v súlade so špecifikáciou výrobku, napr. vzorky označení, ak špecifikácia výrobku obsahuje pravidlá pre označovanie]</w:t>
            </w:r>
          </w:p>
        </w:tc>
      </w:tr>
    </w:tbl>
    <w:p w14:paraId="0411EE1C" w14:textId="77777777" w:rsidR="00BF528D" w:rsidRPr="00BF528D" w:rsidRDefault="00BF528D" w:rsidP="00BF528D">
      <w:pPr>
        <w:ind w:left="426" w:hanging="284"/>
        <w:rPr>
          <w:rFonts w:ascii="Calibri" w:eastAsia="Cambria" w:hAnsi="Calibri" w:cs="Cambria"/>
          <w:szCs w:val="23"/>
          <w:lang w:val="sk-SK"/>
        </w:rPr>
      </w:pPr>
    </w:p>
    <w:p w14:paraId="3EE861B8" w14:textId="77777777" w:rsidR="00BF528D" w:rsidRPr="00BF528D" w:rsidRDefault="00BF528D" w:rsidP="00BF528D">
      <w:pPr>
        <w:ind w:left="426" w:hanging="284"/>
        <w:rPr>
          <w:rFonts w:ascii="Calibri" w:eastAsia="Cambria" w:hAnsi="Calibri" w:cs="Cambria"/>
          <w:szCs w:val="23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751"/>
      </w:tblGrid>
      <w:tr w:rsidR="00BF528D" w:rsidRPr="00BF528D" w14:paraId="7548166A" w14:textId="77777777" w:rsidTr="00BF528D">
        <w:tc>
          <w:tcPr>
            <w:tcW w:w="565" w:type="dxa"/>
          </w:tcPr>
          <w:p w14:paraId="73F99680" w14:textId="6212A18A" w:rsidR="00BF528D" w:rsidRPr="00BF528D" w:rsidRDefault="00BF528D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10.</w:t>
            </w:r>
          </w:p>
        </w:tc>
        <w:tc>
          <w:tcPr>
            <w:tcW w:w="9751" w:type="dxa"/>
          </w:tcPr>
          <w:p w14:paraId="490F915A" w14:textId="77777777" w:rsidR="00BF528D" w:rsidRPr="00BF528D" w:rsidRDefault="00BF528D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eastAsia="Roboto" w:cs="Roboto"/>
                <w:b/>
                <w:bCs/>
                <w:lang w:val="sk-SK"/>
              </w:rPr>
            </w:pPr>
            <w:r w:rsidRPr="002200FA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Doplňujúce informácie:</w:t>
            </w:r>
          </w:p>
        </w:tc>
      </w:tr>
      <w:tr w:rsidR="00BF528D" w:rsidRPr="00BF528D" w14:paraId="7868081C" w14:textId="77777777" w:rsidTr="00BF528D">
        <w:tc>
          <w:tcPr>
            <w:tcW w:w="565" w:type="dxa"/>
          </w:tcPr>
          <w:p w14:paraId="6990CFD9" w14:textId="77777777" w:rsidR="00BF528D" w:rsidRPr="00BF528D" w:rsidRDefault="00BF528D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751" w:type="dxa"/>
          </w:tcPr>
          <w:p w14:paraId="69489575" w14:textId="77777777" w:rsidR="00BF528D" w:rsidRPr="002200FA" w:rsidRDefault="00BF528D" w:rsidP="00BF528D">
            <w:pPr>
              <w:spacing w:beforeLines="45" w:before="108" w:afterLines="45" w:after="108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2200FA">
              <w:rPr>
                <w:rFonts w:eastAsia="Times New Roman" w:cs="Times New Roman"/>
                <w:color w:val="000000"/>
                <w:lang w:val="sk-SK" w:eastAsia="sk-SK"/>
              </w:rPr>
              <w:t>Vyhlásenie o súlade s požiadavkami špecifikácie výrobku:</w:t>
            </w:r>
          </w:p>
          <w:p w14:paraId="209A9148" w14:textId="77777777" w:rsidR="00BF528D" w:rsidRPr="002200FA" w:rsidRDefault="00BF528D" w:rsidP="00BF528D">
            <w:pPr>
              <w:spacing w:beforeLines="45" w:before="108" w:afterLines="45" w:after="108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2200FA">
              <w:rPr>
                <w:rFonts w:eastAsia="Times New Roman" w:cs="Times New Roman"/>
                <w:color w:val="000000"/>
                <w:lang w:val="sk-SK" w:eastAsia="sk-SK"/>
              </w:rPr>
              <w:t>Týmto vyhlasujem, že uvedený výrobok vrátane jeho vlastností a zložiek je v súlade s príslušnou špecifikáciou výrobku. Vykonali sa všetky kontroly potrebné na riadne určenie súladu.</w:t>
            </w:r>
          </w:p>
          <w:p w14:paraId="64C44096" w14:textId="77777777" w:rsidR="00BF528D" w:rsidRPr="002200FA" w:rsidRDefault="00BF528D" w:rsidP="00BF528D">
            <w:pPr>
              <w:spacing w:beforeLines="45" w:before="108" w:afterLines="45" w:after="108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2200FA">
              <w:rPr>
                <w:rFonts w:eastAsia="Times New Roman" w:cs="Times New Roman"/>
                <w:color w:val="000000"/>
                <w:lang w:val="sk-SK" w:eastAsia="sk-SK"/>
              </w:rPr>
              <w:t>Som si vedomý/vedomá toho, že v prípade nepravdivého vyhlásenia možno uložiť sankcie.</w:t>
            </w:r>
          </w:p>
          <w:p w14:paraId="57EE94A1" w14:textId="341B2C6D" w:rsidR="00BF528D" w:rsidRPr="002200FA" w:rsidRDefault="00BF528D" w:rsidP="00BF528D">
            <w:pPr>
              <w:spacing w:beforeLines="45" w:before="108" w:afterLines="45" w:after="108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2200FA">
              <w:rPr>
                <w:rFonts w:eastAsia="Times New Roman" w:cs="Times New Roman"/>
                <w:color w:val="000000"/>
                <w:lang w:val="sk-SK" w:eastAsia="sk-SK"/>
              </w:rPr>
              <w:t>Podpísané za a v mene:</w:t>
            </w:r>
            <w:r w:rsidR="00532777">
              <w:rPr>
                <w:rFonts w:eastAsia="Times New Roman" w:cs="Times New Roman"/>
                <w:color w:val="000000"/>
                <w:lang w:val="sk-SK" w:eastAsia="sk-SK"/>
              </w:rPr>
              <w:t xml:space="preserve"> ...</w:t>
            </w:r>
          </w:p>
          <w:p w14:paraId="76C8D208" w14:textId="4AF7052C" w:rsidR="00BF528D" w:rsidRPr="002200FA" w:rsidRDefault="00BF528D" w:rsidP="00BF528D">
            <w:pPr>
              <w:spacing w:beforeLines="45" w:before="108" w:afterLines="45" w:after="108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2200FA">
              <w:rPr>
                <w:rFonts w:eastAsia="Times New Roman" w:cs="Times New Roman"/>
                <w:color w:val="000000"/>
                <w:lang w:val="sk-SK" w:eastAsia="sk-SK"/>
              </w:rPr>
              <w:t>(miesto a dátum):</w:t>
            </w:r>
            <w:r w:rsidR="00532777">
              <w:rPr>
                <w:rFonts w:eastAsia="Times New Roman" w:cs="Times New Roman"/>
                <w:color w:val="000000"/>
                <w:lang w:val="sk-SK" w:eastAsia="sk-SK"/>
              </w:rPr>
              <w:t xml:space="preserve"> ...</w:t>
            </w:r>
          </w:p>
          <w:p w14:paraId="7382B509" w14:textId="724D114D" w:rsidR="00BF528D" w:rsidRPr="00BF528D" w:rsidRDefault="00BF528D" w:rsidP="00BF528D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2200FA">
              <w:rPr>
                <w:rFonts w:eastAsia="Times New Roman" w:cs="Times New Roman"/>
                <w:color w:val="000000"/>
                <w:lang w:val="sk-SK" w:eastAsia="sk-SK"/>
              </w:rPr>
              <w:t>(meno, funkcia) (podpis):</w:t>
            </w:r>
            <w:r w:rsidR="00532777">
              <w:rPr>
                <w:rFonts w:eastAsia="Times New Roman" w:cs="Times New Roman"/>
                <w:color w:val="000000"/>
                <w:lang w:val="sk-SK" w:eastAsia="sk-SK"/>
              </w:rPr>
              <w:t xml:space="preserve"> ...</w:t>
            </w:r>
          </w:p>
        </w:tc>
      </w:tr>
    </w:tbl>
    <w:p w14:paraId="2AF079F2" w14:textId="566CE55E" w:rsidR="00D37252" w:rsidRPr="00BF528D" w:rsidRDefault="00D37252" w:rsidP="00BF528D">
      <w:pPr>
        <w:ind w:left="426" w:hanging="284"/>
        <w:rPr>
          <w:rFonts w:ascii="Calibri" w:hAnsi="Calibri"/>
          <w:lang w:val="sk-SK"/>
        </w:rPr>
      </w:pPr>
    </w:p>
    <w:p w14:paraId="2AA81E97" w14:textId="77777777" w:rsidR="00BF528D" w:rsidRPr="00BF528D" w:rsidRDefault="00BF528D" w:rsidP="00BF528D">
      <w:pPr>
        <w:ind w:left="426" w:hanging="284"/>
        <w:rPr>
          <w:rFonts w:ascii="Calibri" w:hAnsi="Calibri"/>
          <w:lang w:val="sk-SK"/>
        </w:rPr>
      </w:pPr>
    </w:p>
    <w:sectPr w:rsidR="00BF528D" w:rsidRPr="00BF528D" w:rsidSect="002314C1">
      <w:type w:val="continuous"/>
      <w:pgSz w:w="11910" w:h="16840"/>
      <w:pgMar w:top="862" w:right="743" w:bottom="567" w:left="7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03AD" w14:textId="77777777" w:rsidR="00E62AE2" w:rsidRDefault="00E62AE2" w:rsidP="00E62AE2">
      <w:r>
        <w:separator/>
      </w:r>
    </w:p>
  </w:endnote>
  <w:endnote w:type="continuationSeparator" w:id="0">
    <w:p w14:paraId="7513235A" w14:textId="77777777" w:rsidR="00E62AE2" w:rsidRDefault="00E62AE2" w:rsidP="00E6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72AD" w14:textId="77777777" w:rsidR="00E62AE2" w:rsidRDefault="00E62AE2" w:rsidP="00E62AE2">
      <w:r>
        <w:separator/>
      </w:r>
    </w:p>
  </w:footnote>
  <w:footnote w:type="continuationSeparator" w:id="0">
    <w:p w14:paraId="11046A3B" w14:textId="77777777" w:rsidR="00E62AE2" w:rsidRDefault="00E62AE2" w:rsidP="00E62AE2">
      <w:r>
        <w:continuationSeparator/>
      </w:r>
    </w:p>
  </w:footnote>
  <w:footnote w:id="1">
    <w:p w14:paraId="374955C2" w14:textId="0794A51B" w:rsidR="00BF528D" w:rsidRPr="00BF528D" w:rsidRDefault="00BF528D" w:rsidP="00BF528D">
      <w:pPr>
        <w:pStyle w:val="Textpoznmkypodiarou"/>
        <w:ind w:left="142" w:hanging="142"/>
        <w:rPr>
          <w:sz w:val="18"/>
          <w:szCs w:val="18"/>
          <w:lang w:val="sk-SK"/>
        </w:rPr>
      </w:pPr>
      <w:r w:rsidRPr="00BF528D">
        <w:rPr>
          <w:rStyle w:val="Odkaznapoznmkupodiarou"/>
          <w:sz w:val="18"/>
          <w:szCs w:val="18"/>
          <w:lang w:val="sk-SK"/>
        </w:rPr>
        <w:footnoteRef/>
      </w:r>
      <w:r w:rsidRPr="00BF528D">
        <w:rPr>
          <w:rFonts w:eastAsia="Times New Roman" w:cs="Times New Roman"/>
          <w:color w:val="000000"/>
          <w:sz w:val="18"/>
          <w:szCs w:val="18"/>
          <w:lang w:val="sk-SK" w:eastAsia="sk-SK"/>
        </w:rPr>
        <w:tab/>
      </w:r>
      <w:r w:rsidRPr="002200FA">
        <w:rPr>
          <w:rFonts w:eastAsia="Times New Roman" w:cs="Times New Roman"/>
          <w:color w:val="000000"/>
          <w:sz w:val="18"/>
          <w:szCs w:val="18"/>
          <w:lang w:val="sk-SK" w:eastAsia="sk-SK"/>
        </w:rPr>
        <w:t>Kontrolné miesto: kontrolná etapa alebo etapy v rámci procesu výroby, v ktorých sa uplatňuje kontrolné opatrenie.</w:t>
      </w:r>
    </w:p>
  </w:footnote>
  <w:footnote w:id="2">
    <w:p w14:paraId="4DA69494" w14:textId="39E2689F" w:rsidR="00BF528D" w:rsidRPr="00BF528D" w:rsidRDefault="00BF528D" w:rsidP="00BF528D">
      <w:pPr>
        <w:pStyle w:val="Textpoznmkypodiarou"/>
        <w:ind w:left="142" w:hanging="142"/>
        <w:rPr>
          <w:sz w:val="18"/>
          <w:szCs w:val="18"/>
          <w:lang w:val="sk-SK"/>
        </w:rPr>
      </w:pPr>
      <w:r w:rsidRPr="00BF528D">
        <w:rPr>
          <w:rStyle w:val="Odkaznapoznmkupodiarou"/>
          <w:sz w:val="18"/>
          <w:szCs w:val="18"/>
          <w:lang w:val="sk-SK"/>
        </w:rPr>
        <w:footnoteRef/>
      </w:r>
      <w:r w:rsidRPr="00BF528D">
        <w:rPr>
          <w:rFonts w:eastAsia="Times New Roman" w:cs="Times New Roman"/>
          <w:color w:val="000000"/>
          <w:sz w:val="18"/>
          <w:szCs w:val="18"/>
          <w:lang w:val="sk-SK" w:eastAsia="sk-SK"/>
        </w:rPr>
        <w:tab/>
      </w:r>
      <w:r w:rsidRPr="002200FA">
        <w:rPr>
          <w:rFonts w:eastAsia="Times New Roman" w:cs="Times New Roman"/>
          <w:color w:val="000000"/>
          <w:sz w:val="18"/>
          <w:szCs w:val="18"/>
          <w:lang w:val="sk-SK" w:eastAsia="sk-SK"/>
        </w:rPr>
        <w:t>Cieľová referenčná hodnota, ktorá sa má splniť v danom kontrolnom mieste.</w:t>
      </w:r>
    </w:p>
  </w:footnote>
  <w:footnote w:id="3">
    <w:p w14:paraId="6474C09E" w14:textId="1AE9E409" w:rsidR="00BF528D" w:rsidRPr="00BF528D" w:rsidRDefault="00BF528D" w:rsidP="00BF528D">
      <w:pPr>
        <w:pStyle w:val="Textpoznmkypodiarou"/>
        <w:ind w:left="142" w:hanging="142"/>
        <w:rPr>
          <w:sz w:val="18"/>
          <w:szCs w:val="18"/>
          <w:lang w:val="sk-SK"/>
        </w:rPr>
      </w:pPr>
      <w:r w:rsidRPr="00BF528D">
        <w:rPr>
          <w:rStyle w:val="Odkaznapoznmkupodiarou"/>
          <w:sz w:val="18"/>
          <w:szCs w:val="18"/>
          <w:lang w:val="sk-SK"/>
        </w:rPr>
        <w:footnoteRef/>
      </w:r>
      <w:r w:rsidRPr="00BF528D">
        <w:rPr>
          <w:rFonts w:eastAsia="Times New Roman" w:cs="Times New Roman"/>
          <w:color w:val="000000"/>
          <w:sz w:val="18"/>
          <w:szCs w:val="18"/>
          <w:lang w:val="sk-SK" w:eastAsia="sk-SK"/>
        </w:rPr>
        <w:tab/>
      </w:r>
      <w:r w:rsidRPr="002200FA">
        <w:rPr>
          <w:rFonts w:eastAsia="Times New Roman" w:cs="Times New Roman"/>
          <w:color w:val="000000"/>
          <w:sz w:val="18"/>
          <w:szCs w:val="18"/>
          <w:lang w:val="sk-SK" w:eastAsia="sk-SK"/>
        </w:rPr>
        <w:t>VK: kontrola vykonávaná samotným výrobcom; IK: kontrola vykonávaná skupinou výrobcov; EK: kontrola vykonávaná orgánom pre certifikáciu výrobkov alebo fyzickou osobou.</w:t>
      </w:r>
    </w:p>
  </w:footnote>
  <w:footnote w:id="4">
    <w:p w14:paraId="56FDEA97" w14:textId="6F181BA9" w:rsidR="00BF528D" w:rsidRPr="00BF528D" w:rsidRDefault="00BF528D" w:rsidP="00BF528D">
      <w:pPr>
        <w:pStyle w:val="Textpoznmkypodiarou"/>
        <w:ind w:left="142" w:hanging="142"/>
        <w:rPr>
          <w:sz w:val="18"/>
          <w:szCs w:val="18"/>
          <w:lang w:val="sk-SK"/>
        </w:rPr>
      </w:pPr>
      <w:r w:rsidRPr="00BF528D">
        <w:rPr>
          <w:rStyle w:val="Odkaznapoznmkupodiarou"/>
          <w:sz w:val="18"/>
          <w:szCs w:val="18"/>
          <w:lang w:val="sk-SK"/>
        </w:rPr>
        <w:footnoteRef/>
      </w:r>
      <w:r w:rsidRPr="00BF528D">
        <w:rPr>
          <w:rFonts w:eastAsia="Times New Roman" w:cs="Times New Roman"/>
          <w:color w:val="000000"/>
          <w:sz w:val="18"/>
          <w:szCs w:val="18"/>
          <w:lang w:val="sk-SK" w:eastAsia="sk-SK"/>
        </w:rPr>
        <w:tab/>
      </w:r>
      <w:r w:rsidRPr="002200FA">
        <w:rPr>
          <w:rFonts w:eastAsia="Times New Roman" w:cs="Times New Roman"/>
          <w:color w:val="000000"/>
          <w:sz w:val="18"/>
          <w:szCs w:val="18"/>
          <w:lang w:val="sk-SK" w:eastAsia="sk-SK"/>
        </w:rPr>
        <w:t>Frekvencia: časový interval, v ktorom sa vykonáva kontrola.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6B8"/>
    <w:multiLevelType w:val="hybridMultilevel"/>
    <w:tmpl w:val="F3C67B3E"/>
    <w:lvl w:ilvl="0" w:tplc="80C21FFA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 w:tplc="2480B974">
      <w:start w:val="1"/>
      <w:numFmt w:val="bullet"/>
      <w:lvlText w:val="•"/>
      <w:lvlJc w:val="left"/>
      <w:pPr>
        <w:ind w:left="2059" w:hanging="511"/>
      </w:pPr>
      <w:rPr>
        <w:rFonts w:hint="default"/>
      </w:rPr>
    </w:lvl>
    <w:lvl w:ilvl="2" w:tplc="3CE69F2A">
      <w:start w:val="1"/>
      <w:numFmt w:val="bullet"/>
      <w:lvlText w:val="•"/>
      <w:lvlJc w:val="left"/>
      <w:pPr>
        <w:ind w:left="2988" w:hanging="511"/>
      </w:pPr>
      <w:rPr>
        <w:rFonts w:hint="default"/>
      </w:rPr>
    </w:lvl>
    <w:lvl w:ilvl="3" w:tplc="851ACE94">
      <w:start w:val="1"/>
      <w:numFmt w:val="bullet"/>
      <w:lvlText w:val="•"/>
      <w:lvlJc w:val="left"/>
      <w:pPr>
        <w:ind w:left="3918" w:hanging="511"/>
      </w:pPr>
      <w:rPr>
        <w:rFonts w:hint="default"/>
      </w:rPr>
    </w:lvl>
    <w:lvl w:ilvl="4" w:tplc="79E0F6AC">
      <w:start w:val="1"/>
      <w:numFmt w:val="bullet"/>
      <w:lvlText w:val="•"/>
      <w:lvlJc w:val="left"/>
      <w:pPr>
        <w:ind w:left="4847" w:hanging="511"/>
      </w:pPr>
      <w:rPr>
        <w:rFonts w:hint="default"/>
      </w:rPr>
    </w:lvl>
    <w:lvl w:ilvl="5" w:tplc="DED679BE">
      <w:start w:val="1"/>
      <w:numFmt w:val="bullet"/>
      <w:lvlText w:val="•"/>
      <w:lvlJc w:val="left"/>
      <w:pPr>
        <w:ind w:left="5777" w:hanging="511"/>
      </w:pPr>
      <w:rPr>
        <w:rFonts w:hint="default"/>
      </w:rPr>
    </w:lvl>
    <w:lvl w:ilvl="6" w:tplc="F600EA42">
      <w:start w:val="1"/>
      <w:numFmt w:val="bullet"/>
      <w:lvlText w:val="•"/>
      <w:lvlJc w:val="left"/>
      <w:pPr>
        <w:ind w:left="6706" w:hanging="511"/>
      </w:pPr>
      <w:rPr>
        <w:rFonts w:hint="default"/>
      </w:rPr>
    </w:lvl>
    <w:lvl w:ilvl="7" w:tplc="8EACC330">
      <w:start w:val="1"/>
      <w:numFmt w:val="bullet"/>
      <w:lvlText w:val="•"/>
      <w:lvlJc w:val="left"/>
      <w:pPr>
        <w:ind w:left="7636" w:hanging="511"/>
      </w:pPr>
      <w:rPr>
        <w:rFonts w:hint="default"/>
      </w:rPr>
    </w:lvl>
    <w:lvl w:ilvl="8" w:tplc="BADAB84C">
      <w:start w:val="1"/>
      <w:numFmt w:val="bullet"/>
      <w:lvlText w:val="•"/>
      <w:lvlJc w:val="left"/>
      <w:pPr>
        <w:ind w:left="8565" w:hanging="511"/>
      </w:pPr>
      <w:rPr>
        <w:rFonts w:hint="default"/>
      </w:rPr>
    </w:lvl>
  </w:abstractNum>
  <w:abstractNum w:abstractNumId="1" w15:restartNumberingAfterBreak="0">
    <w:nsid w:val="1E142002"/>
    <w:multiLevelType w:val="multilevel"/>
    <w:tmpl w:val="A46EC2BC"/>
    <w:lvl w:ilvl="0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>
      <w:start w:val="1"/>
      <w:numFmt w:val="decimal"/>
      <w:lvlText w:val="%1.%2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162" w:hanging="5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8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0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6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9" w:hanging="511"/>
      </w:pPr>
      <w:rPr>
        <w:rFonts w:hint="default"/>
      </w:rPr>
    </w:lvl>
  </w:abstractNum>
  <w:abstractNum w:abstractNumId="2" w15:restartNumberingAfterBreak="0">
    <w:nsid w:val="22250F19"/>
    <w:multiLevelType w:val="hybridMultilevel"/>
    <w:tmpl w:val="E14471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269"/>
    <w:multiLevelType w:val="hybridMultilevel"/>
    <w:tmpl w:val="35321940"/>
    <w:lvl w:ilvl="0" w:tplc="10B083A6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 w:tplc="1C241B88">
      <w:start w:val="1"/>
      <w:numFmt w:val="bullet"/>
      <w:lvlText w:val="•"/>
      <w:lvlJc w:val="left"/>
      <w:pPr>
        <w:ind w:left="1289" w:hanging="511"/>
      </w:pPr>
      <w:rPr>
        <w:rFonts w:hint="default"/>
      </w:rPr>
    </w:lvl>
    <w:lvl w:ilvl="2" w:tplc="9334CAA4">
      <w:start w:val="1"/>
      <w:numFmt w:val="bullet"/>
      <w:lvlText w:val="•"/>
      <w:lvlJc w:val="left"/>
      <w:pPr>
        <w:ind w:left="1449" w:hanging="511"/>
      </w:pPr>
      <w:rPr>
        <w:rFonts w:hint="default"/>
      </w:rPr>
    </w:lvl>
    <w:lvl w:ilvl="3" w:tplc="6CD81D98">
      <w:start w:val="1"/>
      <w:numFmt w:val="bullet"/>
      <w:lvlText w:val="•"/>
      <w:lvlJc w:val="left"/>
      <w:pPr>
        <w:ind w:left="1608" w:hanging="511"/>
      </w:pPr>
      <w:rPr>
        <w:rFonts w:hint="default"/>
      </w:rPr>
    </w:lvl>
    <w:lvl w:ilvl="4" w:tplc="D15C3FE8">
      <w:start w:val="1"/>
      <w:numFmt w:val="bullet"/>
      <w:lvlText w:val="•"/>
      <w:lvlJc w:val="left"/>
      <w:pPr>
        <w:ind w:left="1768" w:hanging="511"/>
      </w:pPr>
      <w:rPr>
        <w:rFonts w:hint="default"/>
      </w:rPr>
    </w:lvl>
    <w:lvl w:ilvl="5" w:tplc="2480C2A0">
      <w:start w:val="1"/>
      <w:numFmt w:val="bullet"/>
      <w:lvlText w:val="•"/>
      <w:lvlJc w:val="left"/>
      <w:pPr>
        <w:ind w:left="1927" w:hanging="511"/>
      </w:pPr>
      <w:rPr>
        <w:rFonts w:hint="default"/>
      </w:rPr>
    </w:lvl>
    <w:lvl w:ilvl="6" w:tplc="10D06B28">
      <w:start w:val="1"/>
      <w:numFmt w:val="bullet"/>
      <w:lvlText w:val="•"/>
      <w:lvlJc w:val="left"/>
      <w:pPr>
        <w:ind w:left="2087" w:hanging="511"/>
      </w:pPr>
      <w:rPr>
        <w:rFonts w:hint="default"/>
      </w:rPr>
    </w:lvl>
    <w:lvl w:ilvl="7" w:tplc="6BDA0F38">
      <w:start w:val="1"/>
      <w:numFmt w:val="bullet"/>
      <w:lvlText w:val="•"/>
      <w:lvlJc w:val="left"/>
      <w:pPr>
        <w:ind w:left="2247" w:hanging="511"/>
      </w:pPr>
      <w:rPr>
        <w:rFonts w:hint="default"/>
      </w:rPr>
    </w:lvl>
    <w:lvl w:ilvl="8" w:tplc="35986138">
      <w:start w:val="1"/>
      <w:numFmt w:val="bullet"/>
      <w:lvlText w:val="•"/>
      <w:lvlJc w:val="left"/>
      <w:pPr>
        <w:ind w:left="2406" w:hanging="51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52"/>
    <w:rsid w:val="000243AE"/>
    <w:rsid w:val="000323F8"/>
    <w:rsid w:val="001D44C3"/>
    <w:rsid w:val="002314C1"/>
    <w:rsid w:val="00287DD3"/>
    <w:rsid w:val="004969F3"/>
    <w:rsid w:val="0051380F"/>
    <w:rsid w:val="00532777"/>
    <w:rsid w:val="006758AC"/>
    <w:rsid w:val="00826671"/>
    <w:rsid w:val="00990EB3"/>
    <w:rsid w:val="009A7D30"/>
    <w:rsid w:val="009B3DF3"/>
    <w:rsid w:val="00A4005B"/>
    <w:rsid w:val="00BE0306"/>
    <w:rsid w:val="00BF528D"/>
    <w:rsid w:val="00D37252"/>
    <w:rsid w:val="00E62AE2"/>
    <w:rsid w:val="00F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3646"/>
  <w15:docId w15:val="{B8B4E102-2B96-4106-9058-DD00A72A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130" w:hanging="511"/>
      <w:outlineLvl w:val="0"/>
    </w:pPr>
    <w:rPr>
      <w:rFonts w:ascii="Roboto" w:eastAsia="Roboto" w:hAnsi="Roboto"/>
      <w:b/>
      <w:bCs/>
      <w:sz w:val="19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60"/>
      <w:ind w:left="1130"/>
    </w:pPr>
    <w:rPr>
      <w:rFonts w:ascii="Cambria" w:eastAsia="Cambria" w:hAnsi="Cambria"/>
      <w:sz w:val="19"/>
      <w:szCs w:val="19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03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lny"/>
    <w:rsid w:val="00287D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oj-normal">
    <w:name w:val="oj-normal"/>
    <w:basedOn w:val="Normlny"/>
    <w:rsid w:val="00287D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62AE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62AE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62AE2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E62AE2"/>
    <w:rPr>
      <w:color w:val="0000FF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F528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F528D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F52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0AC0-2AD5-4847-AA11-1F34D717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Vykonávacie nariadenie Komisie (EÚ) 2025/26 z 30. októbra 2024, ktorým sa stanovujú pravidlá uplatňovania nariadenia Európskeho parlamentu a Rady (EÚ) 2024/1143, pokiaľ ide o zápisy zemepisných označení a zaručených tradičných špecialít do registra, ich z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nariadenie Komisie (EÚ) 2025/26 z 30. októbra 2024, ktorým sa stanovujú pravidlá uplatňovania nariadenia Európskeho parlamentu a Rady (EÚ) 2024/1143, pokiaľ ide o zápisy zemepisných označení a zaručených tradičných špecialít do registra, ich zmeny, zrušenia, presadzovanie ochrany, označovanie a komunikáciu, a ktorým sa mení vykonávacie nariadenie (EÚ) 2019/34, pokiaľ ide o zemepisné označenia v sektore vinohradníctva a vinárstva, a ktorým sa zrušujú vykonávacie nariadenia (EÚ) č. 668/2014 a (EÚ) 2021/1236</dc:title>
  <dc:subject>II Nelegislatívne akty, Nariadenia</dc:subject>
  <dc:creator>Úrad pre vydávanie publikácií Európskej únie, L-2985 Luxemburg</dc:creator>
  <cp:keywords>ISSN 1977-0790</cp:keywords>
  <cp:lastModifiedBy>Mgr. Janka Oravcová</cp:lastModifiedBy>
  <cp:revision>2</cp:revision>
  <dcterms:created xsi:type="dcterms:W3CDTF">2025-10-27T12:54:00Z</dcterms:created>
  <dcterms:modified xsi:type="dcterms:W3CDTF">2025-10-27T12:54:00Z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2025-02-13T00:00:00Z</vt:filetime>
  </property>
</Properties>
</file>